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144" w:rsidRDefault="002D6144" w:rsidP="002D6144">
      <w:pPr>
        <w:jc w:val="center"/>
        <w:rPr>
          <w:rFonts w:ascii="Times New Roman" w:hAnsi="Times New Roman" w:cs="Times New Roman"/>
          <w:b/>
          <w:bCs/>
          <w:sz w:val="24"/>
          <w:szCs w:val="24"/>
          <w:lang w:val="en-US"/>
        </w:rPr>
      </w:pPr>
      <w:r w:rsidRPr="002D6144">
        <w:rPr>
          <w:rFonts w:ascii="Times New Roman" w:hAnsi="Times New Roman" w:cs="Times New Roman"/>
          <w:b/>
          <w:bCs/>
          <w:sz w:val="24"/>
          <w:szCs w:val="24"/>
          <w:lang w:val="en-US"/>
        </w:rPr>
        <w:t>SUCCESS STORY FOR THE YEAR 2015-16</w:t>
      </w:r>
    </w:p>
    <w:p w:rsidR="002D6144" w:rsidRPr="002D6144" w:rsidRDefault="002D6144" w:rsidP="002D6144">
      <w:pPr>
        <w:jc w:val="center"/>
        <w:rPr>
          <w:rFonts w:ascii="Times New Roman" w:hAnsi="Times New Roman" w:cs="Times New Roman"/>
          <w:b/>
          <w:bCs/>
          <w:sz w:val="24"/>
          <w:szCs w:val="24"/>
          <w:lang w:val="en-US"/>
        </w:rPr>
      </w:pPr>
      <w:bookmarkStart w:id="0" w:name="_GoBack"/>
      <w:bookmarkEnd w:id="0"/>
    </w:p>
    <w:p w:rsidR="002D6144" w:rsidRPr="002D6144" w:rsidRDefault="002D6144" w:rsidP="002D6144">
      <w:pPr>
        <w:spacing w:after="0" w:line="240" w:lineRule="auto"/>
        <w:rPr>
          <w:rFonts w:ascii="Times New Roman" w:hAnsi="Times New Roman" w:cs="Times New Roman"/>
          <w:b/>
          <w:bCs/>
          <w:sz w:val="24"/>
          <w:szCs w:val="24"/>
          <w:lang w:val="en-US"/>
        </w:rPr>
      </w:pPr>
      <w:r w:rsidRPr="002D6144">
        <w:rPr>
          <w:rFonts w:ascii="Times New Roman" w:hAnsi="Times New Roman" w:cs="Times New Roman"/>
          <w:b/>
          <w:bCs/>
          <w:sz w:val="24"/>
          <w:szCs w:val="24"/>
          <w:lang w:val="en-US"/>
        </w:rPr>
        <w:t xml:space="preserve">Name of the farmer –    </w:t>
      </w:r>
      <w:r>
        <w:rPr>
          <w:rFonts w:ascii="Times New Roman" w:hAnsi="Times New Roman" w:cs="Times New Roman"/>
          <w:b/>
          <w:bCs/>
          <w:sz w:val="24"/>
          <w:szCs w:val="24"/>
          <w:lang w:val="en-US"/>
        </w:rPr>
        <w:tab/>
      </w:r>
      <w:proofErr w:type="spellStart"/>
      <w:r w:rsidRPr="002D6144">
        <w:rPr>
          <w:rFonts w:ascii="Times New Roman" w:hAnsi="Times New Roman" w:cs="Times New Roman"/>
          <w:b/>
          <w:bCs/>
          <w:sz w:val="24"/>
          <w:szCs w:val="24"/>
          <w:lang w:val="en-US"/>
        </w:rPr>
        <w:t>Sardaru</w:t>
      </w:r>
      <w:proofErr w:type="spellEnd"/>
      <w:r w:rsidRPr="002D6144">
        <w:rPr>
          <w:rFonts w:ascii="Times New Roman" w:hAnsi="Times New Roman" w:cs="Times New Roman"/>
          <w:b/>
          <w:bCs/>
          <w:sz w:val="24"/>
          <w:szCs w:val="24"/>
          <w:lang w:val="en-US"/>
        </w:rPr>
        <w:t xml:space="preserve"> </w:t>
      </w:r>
      <w:proofErr w:type="gramStart"/>
      <w:r w:rsidRPr="002D6144">
        <w:rPr>
          <w:rFonts w:ascii="Times New Roman" w:hAnsi="Times New Roman" w:cs="Times New Roman"/>
          <w:b/>
          <w:bCs/>
          <w:sz w:val="24"/>
          <w:szCs w:val="24"/>
          <w:lang w:val="en-US"/>
        </w:rPr>
        <w:t>Ram  S</w:t>
      </w:r>
      <w:proofErr w:type="gramEnd"/>
      <w:r w:rsidRPr="002D6144">
        <w:rPr>
          <w:rFonts w:ascii="Times New Roman" w:hAnsi="Times New Roman" w:cs="Times New Roman"/>
          <w:b/>
          <w:bCs/>
          <w:sz w:val="24"/>
          <w:szCs w:val="24"/>
          <w:lang w:val="en-US"/>
        </w:rPr>
        <w:t xml:space="preserve">/o Sh. </w:t>
      </w:r>
      <w:proofErr w:type="spellStart"/>
      <w:r w:rsidRPr="002D6144">
        <w:rPr>
          <w:rFonts w:ascii="Times New Roman" w:hAnsi="Times New Roman" w:cs="Times New Roman"/>
          <w:b/>
          <w:bCs/>
          <w:sz w:val="24"/>
          <w:szCs w:val="24"/>
          <w:lang w:val="en-US"/>
        </w:rPr>
        <w:t>Hirdu</w:t>
      </w:r>
      <w:proofErr w:type="spellEnd"/>
      <w:r w:rsidRPr="002D6144">
        <w:rPr>
          <w:rFonts w:ascii="Times New Roman" w:hAnsi="Times New Roman" w:cs="Times New Roman"/>
          <w:b/>
          <w:bCs/>
          <w:sz w:val="24"/>
          <w:szCs w:val="24"/>
          <w:lang w:val="en-US"/>
        </w:rPr>
        <w:t xml:space="preserve"> Ram</w:t>
      </w:r>
    </w:p>
    <w:p w:rsidR="002D6144" w:rsidRPr="002D6144" w:rsidRDefault="002D6144" w:rsidP="002D6144">
      <w:pPr>
        <w:spacing w:after="0" w:line="240" w:lineRule="auto"/>
        <w:rPr>
          <w:rFonts w:ascii="Times New Roman" w:hAnsi="Times New Roman" w:cs="Times New Roman"/>
          <w:b/>
          <w:bCs/>
          <w:sz w:val="24"/>
          <w:szCs w:val="24"/>
          <w:lang w:val="en-US"/>
        </w:rPr>
      </w:pPr>
      <w:r w:rsidRPr="002D6144">
        <w:rPr>
          <w:rFonts w:ascii="Times New Roman" w:hAnsi="Times New Roman" w:cs="Times New Roman"/>
          <w:b/>
          <w:bCs/>
          <w:sz w:val="24"/>
          <w:szCs w:val="24"/>
          <w:lang w:val="en-US"/>
        </w:rPr>
        <w:tab/>
      </w:r>
      <w:r w:rsidRPr="002D6144">
        <w:rPr>
          <w:rFonts w:ascii="Times New Roman" w:hAnsi="Times New Roman" w:cs="Times New Roman"/>
          <w:b/>
          <w:bCs/>
          <w:sz w:val="24"/>
          <w:szCs w:val="24"/>
          <w:lang w:val="en-US"/>
        </w:rPr>
        <w:tab/>
      </w:r>
      <w:r w:rsidRPr="002D6144">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sidRPr="002D6144">
        <w:rPr>
          <w:rFonts w:ascii="Times New Roman" w:hAnsi="Times New Roman" w:cs="Times New Roman"/>
          <w:b/>
          <w:bCs/>
          <w:sz w:val="24"/>
          <w:szCs w:val="24"/>
          <w:lang w:val="en-US"/>
        </w:rPr>
        <w:t xml:space="preserve">Village </w:t>
      </w:r>
      <w:proofErr w:type="spellStart"/>
      <w:r w:rsidRPr="002D6144">
        <w:rPr>
          <w:rFonts w:ascii="Times New Roman" w:hAnsi="Times New Roman" w:cs="Times New Roman"/>
          <w:b/>
          <w:bCs/>
          <w:sz w:val="24"/>
          <w:szCs w:val="24"/>
          <w:lang w:val="en-US"/>
        </w:rPr>
        <w:t>Sughar</w:t>
      </w:r>
      <w:proofErr w:type="spellEnd"/>
      <w:r w:rsidRPr="002D6144">
        <w:rPr>
          <w:rFonts w:ascii="Times New Roman" w:hAnsi="Times New Roman" w:cs="Times New Roman"/>
          <w:b/>
          <w:bCs/>
          <w:sz w:val="24"/>
          <w:szCs w:val="24"/>
          <w:lang w:val="en-US"/>
        </w:rPr>
        <w:t xml:space="preserve">, P.O. Tea Estate </w:t>
      </w:r>
      <w:proofErr w:type="spellStart"/>
      <w:r w:rsidRPr="002D6144">
        <w:rPr>
          <w:rFonts w:ascii="Times New Roman" w:hAnsi="Times New Roman" w:cs="Times New Roman"/>
          <w:b/>
          <w:bCs/>
          <w:sz w:val="24"/>
          <w:szCs w:val="24"/>
          <w:lang w:val="en-US"/>
        </w:rPr>
        <w:t>Bandla</w:t>
      </w:r>
      <w:proofErr w:type="spellEnd"/>
    </w:p>
    <w:p w:rsidR="002D6144" w:rsidRPr="002D6144" w:rsidRDefault="002D6144" w:rsidP="002D6144">
      <w:pPr>
        <w:spacing w:after="0" w:line="240" w:lineRule="auto"/>
        <w:rPr>
          <w:rFonts w:ascii="Times New Roman" w:hAnsi="Times New Roman" w:cs="Times New Roman"/>
          <w:b/>
          <w:bCs/>
          <w:sz w:val="24"/>
          <w:szCs w:val="24"/>
          <w:lang w:val="en-US"/>
        </w:rPr>
      </w:pPr>
      <w:r w:rsidRPr="002D6144">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b/>
      </w:r>
      <w:r w:rsidRPr="002D6144">
        <w:rPr>
          <w:rFonts w:ascii="Times New Roman" w:hAnsi="Times New Roman" w:cs="Times New Roman"/>
          <w:b/>
          <w:bCs/>
          <w:sz w:val="24"/>
          <w:szCs w:val="24"/>
          <w:lang w:val="en-US"/>
        </w:rPr>
        <w:t>Tehsil Palampur</w:t>
      </w:r>
      <w:proofErr w:type="gramStart"/>
      <w:r w:rsidRPr="002D6144">
        <w:rPr>
          <w:rFonts w:ascii="Times New Roman" w:hAnsi="Times New Roman" w:cs="Times New Roman"/>
          <w:b/>
          <w:bCs/>
          <w:sz w:val="24"/>
          <w:szCs w:val="24"/>
          <w:lang w:val="en-US"/>
        </w:rPr>
        <w:t xml:space="preserve">,  </w:t>
      </w:r>
      <w:proofErr w:type="spellStart"/>
      <w:r w:rsidRPr="002D6144">
        <w:rPr>
          <w:rFonts w:ascii="Times New Roman" w:hAnsi="Times New Roman" w:cs="Times New Roman"/>
          <w:b/>
          <w:bCs/>
          <w:sz w:val="24"/>
          <w:szCs w:val="24"/>
          <w:lang w:val="en-US"/>
        </w:rPr>
        <w:t>Distt</w:t>
      </w:r>
      <w:proofErr w:type="spellEnd"/>
      <w:proofErr w:type="gramEnd"/>
      <w:r w:rsidRPr="002D6144">
        <w:rPr>
          <w:rFonts w:ascii="Times New Roman" w:hAnsi="Times New Roman" w:cs="Times New Roman"/>
          <w:b/>
          <w:bCs/>
          <w:sz w:val="24"/>
          <w:szCs w:val="24"/>
          <w:lang w:val="en-US"/>
        </w:rPr>
        <w:t>. Kangra</w:t>
      </w:r>
    </w:p>
    <w:p w:rsidR="002D6144" w:rsidRPr="002D6144" w:rsidRDefault="002D6144" w:rsidP="002D6144">
      <w:pPr>
        <w:spacing w:after="0" w:line="240" w:lineRule="auto"/>
        <w:rPr>
          <w:rFonts w:ascii="Times New Roman" w:hAnsi="Times New Roman" w:cs="Times New Roman"/>
          <w:b/>
          <w:bCs/>
          <w:sz w:val="24"/>
          <w:szCs w:val="24"/>
          <w:lang w:val="en-US"/>
        </w:rPr>
      </w:pPr>
      <w:r w:rsidRPr="002D6144">
        <w:rPr>
          <w:rFonts w:ascii="Times New Roman" w:hAnsi="Times New Roman" w:cs="Times New Roman"/>
          <w:b/>
          <w:bCs/>
          <w:sz w:val="24"/>
          <w:szCs w:val="24"/>
          <w:lang w:val="en-US"/>
        </w:rPr>
        <w:tab/>
      </w:r>
      <w:r w:rsidRPr="002D6144">
        <w:rPr>
          <w:rFonts w:ascii="Times New Roman" w:hAnsi="Times New Roman" w:cs="Times New Roman"/>
          <w:b/>
          <w:bCs/>
          <w:sz w:val="24"/>
          <w:szCs w:val="24"/>
          <w:lang w:val="en-US"/>
        </w:rPr>
        <w:tab/>
      </w:r>
      <w:r w:rsidRPr="002D6144">
        <w:rPr>
          <w:rFonts w:ascii="Times New Roman" w:hAnsi="Times New Roman" w:cs="Times New Roman"/>
          <w:b/>
          <w:bCs/>
          <w:sz w:val="24"/>
          <w:szCs w:val="24"/>
          <w:lang w:val="en-US"/>
        </w:rPr>
        <w:tab/>
        <w:t xml:space="preserve"> </w:t>
      </w:r>
      <w:r>
        <w:rPr>
          <w:rFonts w:ascii="Times New Roman" w:hAnsi="Times New Roman" w:cs="Times New Roman"/>
          <w:b/>
          <w:bCs/>
          <w:sz w:val="24"/>
          <w:szCs w:val="24"/>
          <w:lang w:val="en-US"/>
        </w:rPr>
        <w:tab/>
      </w:r>
      <w:r w:rsidRPr="002D6144">
        <w:rPr>
          <w:rFonts w:ascii="Times New Roman" w:hAnsi="Times New Roman" w:cs="Times New Roman"/>
          <w:b/>
          <w:bCs/>
          <w:sz w:val="24"/>
          <w:szCs w:val="24"/>
          <w:lang w:val="en-US"/>
        </w:rPr>
        <w:t xml:space="preserve">Himachal Pradesh </w:t>
      </w:r>
    </w:p>
    <w:p w:rsidR="002D6144" w:rsidRPr="002D6144" w:rsidRDefault="002D6144" w:rsidP="002D6144">
      <w:pPr>
        <w:spacing w:after="0" w:line="240" w:lineRule="auto"/>
        <w:rPr>
          <w:b/>
          <w:bCs/>
          <w:lang w:val="en-US"/>
        </w:rPr>
      </w:pPr>
    </w:p>
    <w:p w:rsidR="002D6144" w:rsidRPr="002D6144" w:rsidRDefault="002D6144" w:rsidP="002D6144">
      <w:pPr>
        <w:spacing w:line="360" w:lineRule="auto"/>
        <w:ind w:firstLine="720"/>
        <w:jc w:val="both"/>
        <w:rPr>
          <w:rFonts w:ascii="Times New Roman" w:hAnsi="Times New Roman" w:cs="Times New Roman"/>
          <w:bCs/>
          <w:sz w:val="24"/>
          <w:szCs w:val="24"/>
          <w:lang w:val="en-US"/>
        </w:rPr>
      </w:pPr>
      <w:r w:rsidRPr="002D6144">
        <w:rPr>
          <w:rFonts w:ascii="Times New Roman" w:hAnsi="Times New Roman" w:cs="Times New Roman"/>
          <w:bCs/>
          <w:sz w:val="24"/>
          <w:szCs w:val="24"/>
          <w:lang w:val="en-US"/>
        </w:rPr>
        <w:t xml:space="preserve">Sh. </w:t>
      </w:r>
      <w:proofErr w:type="spellStart"/>
      <w:r w:rsidRPr="002D6144">
        <w:rPr>
          <w:rFonts w:ascii="Times New Roman" w:hAnsi="Times New Roman" w:cs="Times New Roman"/>
          <w:bCs/>
          <w:sz w:val="24"/>
          <w:szCs w:val="24"/>
          <w:lang w:val="en-US"/>
        </w:rPr>
        <w:t>Sardaru</w:t>
      </w:r>
      <w:proofErr w:type="spellEnd"/>
      <w:r w:rsidRPr="002D6144">
        <w:rPr>
          <w:rFonts w:ascii="Times New Roman" w:hAnsi="Times New Roman" w:cs="Times New Roman"/>
          <w:bCs/>
          <w:sz w:val="24"/>
          <w:szCs w:val="24"/>
          <w:lang w:val="en-US"/>
        </w:rPr>
        <w:t xml:space="preserve"> Ram is a traditional goat </w:t>
      </w:r>
      <w:proofErr w:type="spellStart"/>
      <w:r w:rsidRPr="002D6144">
        <w:rPr>
          <w:rFonts w:ascii="Times New Roman" w:hAnsi="Times New Roman" w:cs="Times New Roman"/>
          <w:bCs/>
          <w:sz w:val="24"/>
          <w:szCs w:val="24"/>
          <w:lang w:val="en-US"/>
        </w:rPr>
        <w:t>rearer</w:t>
      </w:r>
      <w:proofErr w:type="spellEnd"/>
      <w:r w:rsidRPr="002D6144">
        <w:rPr>
          <w:rFonts w:ascii="Times New Roman" w:hAnsi="Times New Roman" w:cs="Times New Roman"/>
          <w:bCs/>
          <w:sz w:val="24"/>
          <w:szCs w:val="24"/>
          <w:lang w:val="en-US"/>
        </w:rPr>
        <w:t xml:space="preserve"> belonging to Gaddi community of Kangra District of the state. He is involved in this occupation for last 10-15 years. He had a flock size of 70 goats at the time of inclusion in the project. During survey while interacting with the project staff the farmer had opined that goat rearing in the state is becoming difficult for traditional goat </w:t>
      </w:r>
      <w:proofErr w:type="spellStart"/>
      <w:r w:rsidRPr="002D6144">
        <w:rPr>
          <w:rFonts w:ascii="Times New Roman" w:hAnsi="Times New Roman" w:cs="Times New Roman"/>
          <w:bCs/>
          <w:sz w:val="24"/>
          <w:szCs w:val="24"/>
          <w:lang w:val="en-US"/>
        </w:rPr>
        <w:t>rearers</w:t>
      </w:r>
      <w:proofErr w:type="spellEnd"/>
      <w:r w:rsidRPr="002D6144">
        <w:rPr>
          <w:rFonts w:ascii="Times New Roman" w:hAnsi="Times New Roman" w:cs="Times New Roman"/>
          <w:bCs/>
          <w:sz w:val="24"/>
          <w:szCs w:val="24"/>
          <w:lang w:val="en-US"/>
        </w:rPr>
        <w:t xml:space="preserve"> mainly due to decrease in pasture areas, increase in wild animal attacks, </w:t>
      </w:r>
      <w:proofErr w:type="gramStart"/>
      <w:r w:rsidRPr="002D6144">
        <w:rPr>
          <w:rFonts w:ascii="Times New Roman" w:hAnsi="Times New Roman" w:cs="Times New Roman"/>
          <w:bCs/>
          <w:sz w:val="24"/>
          <w:szCs w:val="24"/>
          <w:lang w:val="en-US"/>
        </w:rPr>
        <w:t>theft</w:t>
      </w:r>
      <w:proofErr w:type="gramEnd"/>
      <w:r w:rsidRPr="002D6144">
        <w:rPr>
          <w:rFonts w:ascii="Times New Roman" w:hAnsi="Times New Roman" w:cs="Times New Roman"/>
          <w:bCs/>
          <w:sz w:val="24"/>
          <w:szCs w:val="24"/>
          <w:lang w:val="en-US"/>
        </w:rPr>
        <w:t xml:space="preserve"> during migration, disease losses and decline in profitability productivity. Further there is lack of institutional   and Government support especially for better breeding efficiency.     </w:t>
      </w:r>
    </w:p>
    <w:p w:rsidR="002D6144" w:rsidRPr="002D6144" w:rsidRDefault="002D6144" w:rsidP="002D6144">
      <w:pPr>
        <w:rPr>
          <w:bCs/>
          <w:lang w:val="en-US"/>
        </w:rPr>
      </w:pPr>
      <w:r w:rsidRPr="002D6144">
        <w:rPr>
          <w:bCs/>
        </w:rPr>
        <w:drawing>
          <wp:anchor distT="0" distB="0" distL="114300" distR="114300" simplePos="0" relativeHeight="251660288" behindDoc="1" locked="0" layoutInCell="1" allowOverlap="1" wp14:anchorId="7C5CD0B7" wp14:editId="0FBFE9CE">
            <wp:simplePos x="0" y="0"/>
            <wp:positionH relativeFrom="column">
              <wp:posOffset>3076575</wp:posOffset>
            </wp:positionH>
            <wp:positionV relativeFrom="paragraph">
              <wp:posOffset>151130</wp:posOffset>
            </wp:positionV>
            <wp:extent cx="2366010" cy="1774825"/>
            <wp:effectExtent l="57150" t="38100" r="34290" b="15875"/>
            <wp:wrapTight wrapText="bothSides">
              <wp:wrapPolygon edited="0">
                <wp:start x="-522" y="-464"/>
                <wp:lineTo x="-522" y="21793"/>
                <wp:lineTo x="21913" y="21793"/>
                <wp:lineTo x="21913" y="-464"/>
                <wp:lineTo x="-522" y="-464"/>
              </wp:wrapPolygon>
            </wp:wrapTight>
            <wp:docPr id="20" name="Picture 86" descr="DSC002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DSC00288"/>
                    <pic:cNvPicPr preferRelativeResize="0">
                      <a:picLocks noChangeArrowheads="1"/>
                    </pic:cNvPicPr>
                  </pic:nvPicPr>
                  <pic:blipFill>
                    <a:blip r:embed="rId4" cstate="print"/>
                    <a:stretch>
                      <a:fillRect/>
                    </a:stretch>
                  </pic:blipFill>
                  <pic:spPr bwMode="auto">
                    <a:xfrm>
                      <a:off x="0" y="0"/>
                      <a:ext cx="2366010" cy="1774825"/>
                    </a:xfrm>
                    <a:prstGeom prst="rect">
                      <a:avLst/>
                    </a:prstGeom>
                    <a:solidFill>
                      <a:srgbClr val="00B0F0"/>
                    </a:solidFill>
                    <a:ln w="38100">
                      <a:solidFill>
                        <a:srgbClr val="00B0F0"/>
                      </a:solidFill>
                      <a:miter lim="800000"/>
                      <a:headEnd/>
                      <a:tailEnd/>
                    </a:ln>
                  </pic:spPr>
                </pic:pic>
              </a:graphicData>
            </a:graphic>
          </wp:anchor>
        </w:drawing>
      </w:r>
      <w:r w:rsidRPr="002D6144">
        <w:rPr>
          <w:bCs/>
        </w:rPr>
        <w:drawing>
          <wp:anchor distT="0" distB="0" distL="114300" distR="114300" simplePos="0" relativeHeight="251659264" behindDoc="1" locked="0" layoutInCell="1" allowOverlap="1" wp14:anchorId="02663035" wp14:editId="25541FAC">
            <wp:simplePos x="0" y="0"/>
            <wp:positionH relativeFrom="margin">
              <wp:align>left</wp:align>
            </wp:positionH>
            <wp:positionV relativeFrom="paragraph">
              <wp:posOffset>146685</wp:posOffset>
            </wp:positionV>
            <wp:extent cx="2359660" cy="1769745"/>
            <wp:effectExtent l="38100" t="38100" r="40640" b="40005"/>
            <wp:wrapTight wrapText="bothSides">
              <wp:wrapPolygon edited="0">
                <wp:start x="-349" y="-465"/>
                <wp:lineTo x="-349" y="21856"/>
                <wp:lineTo x="21798" y="21856"/>
                <wp:lineTo x="21798" y="-465"/>
                <wp:lineTo x="-349" y="-465"/>
              </wp:wrapPolygon>
            </wp:wrapTight>
            <wp:docPr id="21" name="Picture 85" descr="DSC01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SC01809"/>
                    <pic:cNvPicPr>
                      <a:picLocks noChangeAspect="1" noChangeArrowheads="1"/>
                    </pic:cNvPicPr>
                  </pic:nvPicPr>
                  <pic:blipFill>
                    <a:blip r:embed="rId5" cstate="print"/>
                    <a:stretch>
                      <a:fillRect/>
                    </a:stretch>
                  </pic:blipFill>
                  <pic:spPr bwMode="auto">
                    <a:xfrm>
                      <a:off x="0" y="0"/>
                      <a:ext cx="2359660" cy="1769745"/>
                    </a:xfrm>
                    <a:prstGeom prst="rect">
                      <a:avLst/>
                    </a:prstGeom>
                    <a:solidFill>
                      <a:srgbClr val="00B0F0"/>
                    </a:solidFill>
                    <a:ln w="38100">
                      <a:solidFill>
                        <a:srgbClr val="00B0F0"/>
                      </a:solidFill>
                      <a:miter lim="800000"/>
                      <a:headEnd/>
                      <a:tailEnd/>
                    </a:ln>
                  </pic:spPr>
                </pic:pic>
              </a:graphicData>
            </a:graphic>
          </wp:anchor>
        </w:drawing>
      </w:r>
    </w:p>
    <w:p w:rsidR="002D6144" w:rsidRPr="002D6144" w:rsidRDefault="002D6144" w:rsidP="002D6144">
      <w:pPr>
        <w:rPr>
          <w:bCs/>
          <w:lang w:val="en-US"/>
        </w:rPr>
      </w:pPr>
      <w:r w:rsidRPr="002D6144">
        <w:rPr>
          <w:bCs/>
          <w:lang w:val="en-US"/>
        </w:rPr>
        <w:t xml:space="preserve">      </w:t>
      </w:r>
    </w:p>
    <w:p w:rsidR="002D6144" w:rsidRPr="002D6144" w:rsidRDefault="002D6144" w:rsidP="002D6144">
      <w:pPr>
        <w:rPr>
          <w:bCs/>
          <w:lang w:val="en-US"/>
        </w:rPr>
      </w:pPr>
    </w:p>
    <w:p w:rsidR="002D6144" w:rsidRPr="002D6144" w:rsidRDefault="002D6144" w:rsidP="002D6144">
      <w:pPr>
        <w:rPr>
          <w:bCs/>
          <w:lang w:val="en-US"/>
        </w:rPr>
      </w:pPr>
    </w:p>
    <w:p w:rsidR="002D6144" w:rsidRPr="002D6144" w:rsidRDefault="002D6144" w:rsidP="002D6144">
      <w:pPr>
        <w:rPr>
          <w:bCs/>
          <w:lang w:val="en-US"/>
        </w:rPr>
      </w:pPr>
    </w:p>
    <w:p w:rsidR="002D6144" w:rsidRPr="002D6144" w:rsidRDefault="002D6144" w:rsidP="002D6144">
      <w:pPr>
        <w:rPr>
          <w:bCs/>
          <w:lang w:val="en-US"/>
        </w:rPr>
      </w:pPr>
    </w:p>
    <w:p w:rsidR="002D6144" w:rsidRPr="002D6144" w:rsidRDefault="002D6144" w:rsidP="002D6144">
      <w:pPr>
        <w:rPr>
          <w:bCs/>
          <w:lang w:val="en-US"/>
        </w:rPr>
      </w:pPr>
    </w:p>
    <w:p w:rsidR="002D6144" w:rsidRPr="002D6144" w:rsidRDefault="002D6144" w:rsidP="002D6144">
      <w:pPr>
        <w:rPr>
          <w:bCs/>
          <w:lang w:val="en-US"/>
        </w:rPr>
      </w:pPr>
    </w:p>
    <w:p w:rsidR="000C5124" w:rsidRPr="002D6144" w:rsidRDefault="002D6144" w:rsidP="002D6144">
      <w:pPr>
        <w:spacing w:line="360" w:lineRule="auto"/>
        <w:jc w:val="both"/>
        <w:rPr>
          <w:rFonts w:ascii="Times New Roman" w:hAnsi="Times New Roman" w:cs="Times New Roman"/>
          <w:sz w:val="24"/>
          <w:szCs w:val="24"/>
        </w:rPr>
      </w:pPr>
      <w:proofErr w:type="spellStart"/>
      <w:proofErr w:type="gramStart"/>
      <w:r w:rsidRPr="002D6144">
        <w:rPr>
          <w:rFonts w:ascii="Times New Roman" w:hAnsi="Times New Roman" w:cs="Times New Roman"/>
          <w:bCs/>
          <w:sz w:val="24"/>
          <w:szCs w:val="24"/>
          <w:lang w:val="en-US"/>
        </w:rPr>
        <w:t>Sh</w:t>
      </w:r>
      <w:proofErr w:type="spellEnd"/>
      <w:r w:rsidRPr="002D614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 </w:t>
      </w:r>
      <w:proofErr w:type="spellStart"/>
      <w:r w:rsidRPr="002D6144">
        <w:rPr>
          <w:rFonts w:ascii="Times New Roman" w:hAnsi="Times New Roman" w:cs="Times New Roman"/>
          <w:bCs/>
          <w:sz w:val="24"/>
          <w:szCs w:val="24"/>
          <w:lang w:val="en-US"/>
        </w:rPr>
        <w:t>Sardaru</w:t>
      </w:r>
      <w:proofErr w:type="spellEnd"/>
      <w:proofErr w:type="gramEnd"/>
      <w:r w:rsidRPr="002D6144">
        <w:rPr>
          <w:rFonts w:ascii="Times New Roman" w:hAnsi="Times New Roman" w:cs="Times New Roman"/>
          <w:bCs/>
          <w:sz w:val="24"/>
          <w:szCs w:val="24"/>
          <w:lang w:val="en-US"/>
        </w:rPr>
        <w:t xml:space="preserve"> Ram was explained the mandates of the project and he gladly agreed to be included in project as one of the field units. After </w:t>
      </w:r>
      <w:proofErr w:type="spellStart"/>
      <w:r w:rsidRPr="002D6144">
        <w:rPr>
          <w:rFonts w:ascii="Times New Roman" w:hAnsi="Times New Roman" w:cs="Times New Roman"/>
          <w:bCs/>
          <w:sz w:val="24"/>
          <w:szCs w:val="24"/>
          <w:lang w:val="en-US"/>
        </w:rPr>
        <w:t>managemental</w:t>
      </w:r>
      <w:proofErr w:type="spellEnd"/>
      <w:r w:rsidRPr="002D6144">
        <w:rPr>
          <w:rFonts w:ascii="Times New Roman" w:hAnsi="Times New Roman" w:cs="Times New Roman"/>
          <w:bCs/>
          <w:sz w:val="24"/>
          <w:szCs w:val="24"/>
          <w:lang w:val="en-US"/>
        </w:rPr>
        <w:t xml:space="preserve"> intervention in feeding (feed and mineral mixtures), health (vaccination and routine health </w:t>
      </w:r>
      <w:proofErr w:type="spellStart"/>
      <w:r w:rsidRPr="002D6144">
        <w:rPr>
          <w:rFonts w:ascii="Times New Roman" w:hAnsi="Times New Roman" w:cs="Times New Roman"/>
          <w:bCs/>
          <w:sz w:val="24"/>
          <w:szCs w:val="24"/>
          <w:lang w:val="en-US"/>
        </w:rPr>
        <w:t>check up</w:t>
      </w:r>
      <w:proofErr w:type="spellEnd"/>
      <w:r w:rsidRPr="002D6144">
        <w:rPr>
          <w:rFonts w:ascii="Times New Roman" w:hAnsi="Times New Roman" w:cs="Times New Roman"/>
          <w:bCs/>
          <w:sz w:val="24"/>
          <w:szCs w:val="24"/>
          <w:lang w:val="en-US"/>
        </w:rPr>
        <w:t xml:space="preserve"> during migration) and breeding (superior buck) for two year after initial implementation of the project, there is increase in productivity as reflected by gradual increase in various growth traits and reduction in mortality especially pre weaning, which eventually resulted increase in profitability as comparatively higher  young ones reached marketable age and flock size increased from 70 to 110. </w:t>
      </w:r>
      <w:r>
        <w:rPr>
          <w:rFonts w:ascii="Times New Roman" w:hAnsi="Times New Roman" w:cs="Times New Roman"/>
          <w:bCs/>
          <w:sz w:val="24"/>
          <w:szCs w:val="24"/>
          <w:lang w:val="en-US"/>
        </w:rPr>
        <w:t xml:space="preserve"> </w:t>
      </w:r>
      <w:proofErr w:type="gramStart"/>
      <w:r w:rsidRPr="002D6144">
        <w:rPr>
          <w:rFonts w:ascii="Times New Roman" w:hAnsi="Times New Roman" w:cs="Times New Roman"/>
          <w:bCs/>
          <w:sz w:val="24"/>
          <w:szCs w:val="24"/>
          <w:lang w:val="en-US"/>
        </w:rPr>
        <w:t>An  increase</w:t>
      </w:r>
      <w:proofErr w:type="gramEnd"/>
      <w:r w:rsidRPr="002D6144">
        <w:rPr>
          <w:rFonts w:ascii="Times New Roman" w:hAnsi="Times New Roman" w:cs="Times New Roman"/>
          <w:bCs/>
          <w:sz w:val="24"/>
          <w:szCs w:val="24"/>
          <w:lang w:val="en-US"/>
        </w:rPr>
        <w:t xml:space="preserve"> in kid survival rate due to decrease in pre weaning and post weaning mortality is being observed which in turn has led to profitability and net income through selling of surplus stock. The farmer is earning approximately </w:t>
      </w:r>
      <w:proofErr w:type="spellStart"/>
      <w:r w:rsidRPr="002D6144">
        <w:rPr>
          <w:rFonts w:ascii="Times New Roman" w:hAnsi="Times New Roman" w:cs="Times New Roman"/>
          <w:bCs/>
          <w:sz w:val="24"/>
          <w:szCs w:val="24"/>
          <w:lang w:val="en-US"/>
        </w:rPr>
        <w:t>Rs</w:t>
      </w:r>
      <w:proofErr w:type="spellEnd"/>
      <w:r w:rsidRPr="002D6144">
        <w:rPr>
          <w:rFonts w:ascii="Times New Roman" w:hAnsi="Times New Roman" w:cs="Times New Roman"/>
          <w:bCs/>
          <w:sz w:val="24"/>
          <w:szCs w:val="24"/>
          <w:lang w:val="en-US"/>
        </w:rPr>
        <w:t xml:space="preserve">. Four lakh per year through selling of surplus stock (approximately </w:t>
      </w:r>
      <w:proofErr w:type="spellStart"/>
      <w:r w:rsidRPr="002D6144">
        <w:rPr>
          <w:rFonts w:ascii="Times New Roman" w:hAnsi="Times New Roman" w:cs="Times New Roman"/>
          <w:bCs/>
          <w:sz w:val="24"/>
          <w:szCs w:val="24"/>
          <w:lang w:val="en-US"/>
        </w:rPr>
        <w:t>Rs</w:t>
      </w:r>
      <w:proofErr w:type="spellEnd"/>
      <w:r w:rsidRPr="002D6144">
        <w:rPr>
          <w:rFonts w:ascii="Times New Roman" w:hAnsi="Times New Roman" w:cs="Times New Roman"/>
          <w:bCs/>
          <w:sz w:val="24"/>
          <w:szCs w:val="24"/>
          <w:lang w:val="en-US"/>
        </w:rPr>
        <w:t xml:space="preserve">. 6500 to 7000 per pair of kid). The farmer is now taking keen interest in his goat farming activities and is quite satisfied with the progress of his flock. </w:t>
      </w:r>
    </w:p>
    <w:sectPr w:rsidR="000C5124" w:rsidRPr="002D61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144"/>
    <w:rsid w:val="000C5124"/>
    <w:rsid w:val="002D614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A4AD7-58E8-4520-8149-A182F2E8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2016-07-26T09:58:00Z</dcterms:created>
  <dcterms:modified xsi:type="dcterms:W3CDTF">2016-07-26T10:00:00Z</dcterms:modified>
</cp:coreProperties>
</file>